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 w:line="324" w:lineRule="auto"/>
        <w:jc w:val="center"/>
      </w:pPr>
      <w:r>
        <w:rPr>
          <w:rFonts w:ascii="Tahoma" w:hAnsi="Tahoma" w:cs="Tahoma"/>
          <w:b/>
          <w:bCs/>
          <w:sz w:val="32"/>
          <w:szCs w:val="32"/>
          <w:rtl w:val="1"/>
        </w:rPr>
        <w:t>قرارداد همکاری درصدی متخصص سالن زیبایی / آرایشگاه</w:t>
      </w:r>
    </w:p>
    <w:p>
      <w:pPr>
        <w:bidi w:val="1"/>
        <w:spacing w:after="120" w:line="324" w:lineRule="auto"/>
        <w:jc w:val="center"/>
      </w:pPr>
      <w:r>
        <w:rPr>
          <w:rFonts w:ascii="Tahoma" w:hAnsi="Tahoma" w:cs="Tahoma"/>
          <w:b w:val="0"/>
          <w:color w:val="666666"/>
          <w:sz w:val="18"/>
          <w:szCs w:val="18"/>
          <w:rtl w:val="1"/>
        </w:rPr>
        <w:t>این متن یک نمونهٔ عمومی است و جایگزین مشاورهٔ حقوقی نیست. پیش از امضا، بندها را با شرایط سالن خود و در صورت نیاز با مشاور حقوقی تطبیق دهید. گزینه‌های ☐ را علامت بزنید و جاهای خالی را پر کنید.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۱ — طرفین قرارداد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الف) سالن: .................. به مدیریت .................. به نشانی .................. تلفن .................. که در این قرارداد «سالن» نامیده می‌شود.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ب) متخصص: خانم/آقای .................. فرزند .................. کد ملی .................. تلفن .................. نشانی .................. که در این قرارداد «متخصص» نامیده می‌شود.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۲ — موضوع قرارداد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ارائهٔ خدمات .................. (مثلاً رنگ و لایت، کوتاهی، ناخن، مژه) توسط متخصص به مشتریان در محل سالن، با تجهیزات و در ساعات کاری مندرج در این قرارداد.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۳ — مدت قرارداد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از تاریخ .................. تا تاریخ ................... تمدید با توافق کتبی طرفین انجام می‌شود.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۴ — سهم متخصص و نحوهٔ محاسبه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الف) مدل پرداخت: ☐ درصد ثابت: .................. درصد   ☐ پلکانی (جدول پیوست)   ☐ نرخ جدا برای هر خدمت (جدول پیوست)   ☐ حقوق ثابت + درصد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ب) مبنای محاسبه، مبلغ نهایی فاکتور هر خدمت پس از کسر تخفیف (طبق مادهٔ ۵) است. ☐ هزینهٔ مواد مصرفی پیش از محاسبهٔ درصد از مبنا کسر می‌شود.  ☐ کسر نمی‌شود.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پ) مشتری شخصی متخصص (مشتری‌ای که خود متخصص به سالن آورده و در سیستم با همین عنوان ثبت شده): سهم متخصص .................. درصد.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ت) فروش محصول: کمیسیون متخصص از فروش محصول .................. درصد از مبلغ فروش است.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ث) انعامی که مشتری مستقیماً به متخصص می‌دهد متعلق به خود اوست و در محاسبه وارد نمی‌شود.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۵ — تخفیف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الف) تخفیف‌هایی که سالن تصمیم می‌گیرد (کمپین، باشگاه مشتریان، پکیج): ☐ از سهم سالن  ☐ به نسبت سهم‌ها از هر دو طرف کم می‌شود.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ب) تخفیفی که متخصص شخصاً به مشتری می‌دهد، از سهم خود متخصص کم می‌شود و باید پیش از خدمت در سیستم ثبت شود.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۶ — دورهٔ تسویه و پرداخت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الف) دورهٔ تسویه: ☐ ماهانه  ☐ دوهفته‌ای. پرداخت حداکثر تا .................. روز پس از پایان هر دوره به حساب شمارهٔ .................. به نام متخصص انجام می‌شود.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ب) سالن در پایان هر دوره فیش حساب شامل فهرست خدمات، مبالغ، تخفیف‌ها، کسورات و مساعده‌ها را در اختیار متخصص قرار می‌دهد.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پ) مساعده تا سقف .................. درصد از سهم دورهٔ جاری قابل پرداخت است و در تسویهٔ همان دوره کسر می‌شود.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۷ — ساعات کاری، نوبت و مرخصی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الف) ساعات حضور متخصص: روزهای .................. از ساعت .................. تا ...................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ب) همهٔ نوبت‌ها از طریق سامانهٔ نوبت‌دهی سالن ثبت می‌شود. مرخصی با اطلاع حداقل .................. روز قبل و هماهنگی برای نوبت‌های ثبت‌شده است.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پ) در صورت غیبت بدون اطلاع، مسئولیت هماهنگی با مشتریان آن روز با متخصص است.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۸ — مواد مصرفی و تجهیزات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الف) مواد مصرفی: ☐ توسط سالن تأمین می‌شود  ☐ توسط متخصص تأمین می‌شود. تجهیزات ثابت (صندلی، روشویی، سشوار، …) با سالن است.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ب) خسارت ناشی از استفادهٔ نادرست یا سهل‌انگاری در نگهداری تجهیزات، پس از بررسی و با توافق طرفین جبران می‌شود.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۹ — تعهدات متخصص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الف) رعایت اصول بهداشتی، ضدعفونی ابزار و مقررات صنفی.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ب) ثبت همهٔ خدمات و دریافت‌ها در سیستم سالن؛ دریافت وجه مستقیم از مشتری بابت خدمات سالن ممنوع است.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پ) رفتار حرفه‌ای با مشتریان و همکاران و رعایت آیین‌نامهٔ داخلی سالن.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۱۰ — تعهدات سالن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الف) فراهم کردن فضا، تجهیزات و امکانات نوبت‌دهی.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ب) شفافیت گزارش: متخصص حق دارد فهرست خدمات و محاسبهٔ سهم خود را در هر زمان ببیند.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پ) پرداخت به‌موقع سهم متخصص طبق مادهٔ ۶.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۱۱ — اطلاعات مشتریان و نمونه‌کار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الف) اطلاعات تماس و پروندهٔ مشتریان ثبت‌شده در سیستم سالن محرمانه و متعلق به سالن است و متخصص حق کپی، خروجی یا انتقال آن را ندارد.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ب) انتشار عکس نمونه‌کار فقط با رضایت مشتری مجاز است. ☐ متخصص می‌تواند نمونه‌کارهای انجام‌شده در سالن را با ذکر نام سالن در صفحهٔ شخصی خود منتشر کند.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۱۲ — بیمه، مالیات و تکالیف قانونی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تکالیف بیمه، مالیات و سایر الزامات قانونی مربوط به این همکاری بر عهدهٔ .................. است. (پیش از امضا نوع رابطهٔ همکاری و شمول قانون کار را با مشاور حقوقی یا اداره کار بررسی کنید.)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۱۳ — فسخ قرارداد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الف) هر یک از طرفین می‌تواند با اطلاع کتبی حداقل .................. روز قبل قرارداد را فسخ کند.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ب) تسویهٔ نهایی حداکثر تا پایان دورهٔ تسویهٔ بعدی انجام می‌شود و نوبت‌های ثبت‌شدهٔ آینده با هماهنگی طرفین منتقل یا انجام می‌شود.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۱۴ — حل اختلاف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اختلافات ابتدا از طریق مذاکره و بر اساس گزارش‌های ثبت‌شده در سیستم سالن حل می‌شود و در صورت عدم توافق، مرجع رسیدگی مراجع قانونی صالح است.</w:t>
      </w:r>
    </w:p>
    <w:p>
      <w:pPr>
        <w:bidi w:val="1"/>
        <w:spacing w:after="120" w:line="324" w:lineRule="auto" w:before="200"/>
        <w:jc w:val="right"/>
      </w:pPr>
      <w:r>
        <w:rPr>
          <w:rFonts w:ascii="Tahoma" w:hAnsi="Tahoma" w:cs="Tahoma"/>
          <w:b/>
          <w:bCs/>
          <w:sz w:val="24"/>
          <w:szCs w:val="24"/>
          <w:rtl w:val="1"/>
        </w:rPr>
        <w:t>مادهٔ ۱۵ — نسخ قرارداد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  <w:t>این قرارداد در ۱۵ ماده و در دو نسخهٔ یکسان تنظیم شد و هر نسخه حکم واحد دارد. تاریخ امضا: ..................</w:t>
      </w:r>
    </w:p>
    <w:p>
      <w:pPr>
        <w:bidi w:val="1"/>
        <w:spacing w:after="120" w:line="324" w:lineRule="auto"/>
        <w:jc w:val="right"/>
      </w:pPr>
      <w:r>
        <w:rPr>
          <w:rFonts w:ascii="Tahoma" w:hAnsi="Tahoma" w:cs="Tahoma"/>
          <w:b w:val="0"/>
          <w:sz w:val="22"/>
          <w:szCs w:val="22"/>
          <w:rtl w:val="1"/>
        </w:rPr>
      </w:r>
    </w:p>
    <w:p>
      <w:pPr>
        <w:bidi w:val="1"/>
        <w:spacing w:after="120" w:line="324" w:lineRule="auto" w:before="360"/>
        <w:jc w:val="right"/>
      </w:pPr>
      <w:r>
        <w:rPr>
          <w:rFonts w:ascii="Tahoma" w:hAnsi="Tahoma" w:cs="Tahoma"/>
          <w:b/>
          <w:bCs/>
          <w:sz w:val="22"/>
          <w:szCs w:val="22"/>
          <w:rtl w:val="1"/>
        </w:rPr>
        <w:t>امضای مدیر سالن:                                              امضای متخصص:</w:t>
      </w:r>
    </w:p>
    <w:p>
      <w:pPr>
        <w:bidi w:val="1"/>
        <w:spacing w:after="120" w:line="324" w:lineRule="auto"/>
        <w:jc w:val="center"/>
      </w:pPr>
      <w:r>
        <w:rPr>
          <w:rFonts w:ascii="Tahoma" w:hAnsi="Tahoma" w:cs="Tahoma"/>
          <w:b w:val="0"/>
          <w:color w:val="888888"/>
          <w:sz w:val="16"/>
          <w:szCs w:val="16"/>
          <w:rtl w:val="1"/>
        </w:rPr>
        <w:t>نمونه قرارداد از بلاگ بیوتی‌نکس — beautynex.pro/blog/salon-staff-contract</w:t>
      </w:r>
    </w:p>
    <w:sectPr w:rsidR="00FC693F" w:rsidRPr="0006063C" w:rsidSect="00034616">
      <w:pgSz w:w="11906" w:h="16838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